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imes New Roman" w:hAnsi="Times New Roman"/>
          <w:b/>
          <w:bCs/>
          <w:sz w:val="24"/>
          <w:szCs w:val="24"/>
        </w:rPr>
        <w:t xml:space="preserve">Supplementary Table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>. Sensitivity and publication bias analyses between P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DCI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 and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HCs</w:t>
      </w:r>
      <w:r>
        <w:rPr>
          <w:rFonts w:ascii="Times New Roman" w:hAnsi="Times New Roman" w:eastAsia="宋体" w:cs="Times New Roman"/>
          <w:b/>
          <w:bCs/>
          <w:sz w:val="24"/>
          <w:szCs w:val="24"/>
        </w:rPr>
        <w:t xml:space="preserve"> subjects.</w:t>
      </w:r>
    </w:p>
    <w:tbl>
      <w:tblPr>
        <w:tblStyle w:val="3"/>
        <w:tblW w:w="12904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417"/>
        <w:gridCol w:w="1276"/>
        <w:gridCol w:w="1134"/>
        <w:gridCol w:w="284"/>
        <w:gridCol w:w="1842"/>
        <w:gridCol w:w="2410"/>
        <w:gridCol w:w="992"/>
        <w:gridCol w:w="997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2552" w:type="dxa"/>
            <w:vMerge w:val="restart"/>
            <w:tcBorders>
              <w:tl2br w:val="nil"/>
              <w:tr2bl w:val="nil"/>
            </w:tcBorders>
            <w:vAlign w:val="bottom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Region</w:t>
            </w:r>
          </w:p>
        </w:tc>
        <w:tc>
          <w:tcPr>
            <w:tcW w:w="1417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Sensitivity</w:t>
            </w:r>
          </w:p>
        </w:tc>
        <w:tc>
          <w:tcPr>
            <w:tcW w:w="2410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Publication bias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6241" w:type="dxa"/>
            <w:gridSpan w:val="4"/>
            <w:tcBorders>
              <w:tl2br w:val="nil"/>
              <w:tr2bl w:val="nil"/>
            </w:tcBorders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Post Trim-and-Fill model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552" w:type="dxa"/>
            <w:vMerge w:val="continue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leave-1-out</w:t>
            </w: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T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Missing studies</w:t>
            </w:r>
          </w:p>
        </w:tc>
        <w:tc>
          <w:tcPr>
            <w:tcW w:w="2410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SMD [95% CI]</w:t>
            </w:r>
          </w:p>
        </w:tc>
        <w:tc>
          <w:tcPr>
            <w:tcW w:w="992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Z</w:t>
            </w:r>
          </w:p>
        </w:tc>
        <w:tc>
          <w:tcPr>
            <w:tcW w:w="997" w:type="dxa"/>
            <w:tcBorders>
              <w:tl2br w:val="nil"/>
              <w:tr2bl w:val="nil"/>
            </w:tcBorders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P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Entorhinal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3/3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1.01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0.388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Hippocampus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Sup.temporal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Mid-inf.temporal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2/2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Inf.temporal lobe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3/3</w:t>
            </w: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2.02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0.043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l2br w:val="nil"/>
              <w:tr2bl w:val="nil"/>
            </w:tcBorders>
            <w:vAlign w:val="top"/>
          </w:tcPr>
          <w:p>
            <w:pPr>
              <w:tabs>
                <w:tab w:val="left" w:pos="1765"/>
              </w:tabs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Precuneus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vAlign w:val="bottom"/>
          </w:tcPr>
          <w:p>
            <w:pPr>
              <w:jc w:val="left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3/3</w:t>
            </w:r>
          </w:p>
        </w:tc>
        <w:tc>
          <w:tcPr>
            <w:tcW w:w="1276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1.60</w:t>
            </w:r>
          </w:p>
        </w:tc>
        <w:tc>
          <w:tcPr>
            <w:tcW w:w="113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0.109</w:t>
            </w:r>
          </w:p>
        </w:tc>
        <w:tc>
          <w:tcPr>
            <w:tcW w:w="284" w:type="dxa"/>
            <w:tcBorders>
              <w:tl2br w:val="nil"/>
              <w:tr2bl w:val="nil"/>
            </w:tcBorders>
          </w:tcPr>
          <w:p>
            <w:pPr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</w:tbl>
    <w:p>
      <w:pPr>
        <w:keepNext w:val="0"/>
        <w:keepLines w:val="0"/>
        <w:widowControl w:val="0"/>
        <w:suppressLineNumbers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PDCI,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en-US" w:bidi="ar"/>
        </w:rPr>
        <w:t>Parkinson's disease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with cognitive impairment;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HCs,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healthy controls; SMD, Standardized mean difference; CI,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 xml:space="preserve"> confidence interval.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cs="Times New Roman"/>
          <w:sz w:val="24"/>
          <w:szCs w:val="24"/>
          <w:lang w:val="en-US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1839632B"/>
    <w:rsid w:val="04263662"/>
    <w:rsid w:val="1839632B"/>
    <w:rsid w:val="555D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2023-01-16T14:56:00Z</dcterms:created>
  <dc:creator>张俊姣</dc:creator>
  <cp:lastModifiedBy>张俊姣</cp:lastModifiedBy>
  <dcterms:modified xsi:type="dcterms:W3CDTF">2023-01-16T16:10:28Z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89B7EC07E9A54342B7E89AAC803CE34C</vt:lpwstr>
  </property>
</Properties>
</file>